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B3" w:rsidRPr="009900B3" w:rsidRDefault="009900B3" w:rsidP="009900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_tradnl"/>
        </w:rPr>
      </w:pPr>
      <w:r w:rsidRPr="009900B3"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  <w:fldChar w:fldCharType="begin"/>
      </w:r>
      <w:r w:rsidRPr="009900B3"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  <w:instrText xml:space="preserve"> HYPERLINK "http://www.redescristianas.net/2008/03/21/celibato-y-evangelio-7-orientacion-homosexualjuan-masia-teologo/" \o "Permanent Link to Celibato y Evangelio (7) Orientación homosexual &lt;div class='autor'&gt;Juan Masiá, teólogo&lt;/div&gt;" </w:instrText>
      </w:r>
      <w:r w:rsidRPr="009900B3"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  <w:fldChar w:fldCharType="separate"/>
      </w:r>
      <w:r w:rsidRPr="009900B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_tradnl"/>
        </w:rPr>
        <w:t xml:space="preserve">Celibato y Evangelio (7) Orientación homosexual </w:t>
      </w:r>
    </w:p>
    <w:p w:rsidR="009900B3" w:rsidRPr="009900B3" w:rsidRDefault="009900B3" w:rsidP="009900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  <w:r w:rsidRPr="009900B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_tradnl"/>
        </w:rPr>
        <w:t xml:space="preserve">Juan </w:t>
      </w:r>
      <w:proofErr w:type="spellStart"/>
      <w:r w:rsidRPr="009900B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_tradnl"/>
        </w:rPr>
        <w:t>Masiá</w:t>
      </w:r>
      <w:proofErr w:type="spellEnd"/>
      <w:r w:rsidRPr="009900B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_tradnl"/>
        </w:rPr>
        <w:t>, teólogo</w:t>
      </w:r>
    </w:p>
    <w:p w:rsidR="009900B3" w:rsidRPr="009900B3" w:rsidRDefault="009900B3" w:rsidP="009900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  <w:r w:rsidRPr="009900B3"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  <w:fldChar w:fldCharType="end"/>
      </w:r>
    </w:p>
    <w:p w:rsidR="009900B3" w:rsidRPr="009900B3" w:rsidRDefault="009900B3" w:rsidP="0099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hyperlink r:id="rId4" w:anchor="more151658" w:history="1">
        <w:r w:rsidRPr="00990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_tradnl"/>
          </w:rPr>
          <w:t>Religión Digital</w:t>
        </w:r>
      </w:hyperlink>
    </w:p>
    <w:p w:rsidR="009900B3" w:rsidRPr="009900B3" w:rsidRDefault="009900B3" w:rsidP="0099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900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Me preguntan: “¿Puede un gay ser sacerdote o religioso?”Respondo: Estoy acostumbrado en Japón a llevar mucho cuidado con el uso discriminatorio del lenguaje y prefiero hablar de personas con una determinada orientación sexual, en vez de decir “gay” o “lesbiana”. </w:t>
      </w:r>
    </w:p>
    <w:p w:rsidR="009900B3" w:rsidRPr="009900B3" w:rsidRDefault="009900B3" w:rsidP="0099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900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Cambiemos también esta vez la pregunta, si no te importa. La reformularía así: ¿Es obstáculo la orientación homosexual para el compromiso de celibato por motivación religiosa?</w:t>
      </w:r>
    </w:p>
    <w:p w:rsidR="009900B3" w:rsidRPr="009900B3" w:rsidRDefault="009900B3" w:rsidP="0099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900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Respondo: Tanto con una orientación sexual homosexual, heterosexual o incluso asexual, el problema no es la orientación, sino si esa opción es su vocación, si tiene aptitud para ella y se encuentra en condiciones de entrar por ese camino. </w:t>
      </w:r>
    </w:p>
    <w:p w:rsidR="009900B3" w:rsidRPr="009900B3" w:rsidRDefault="009900B3" w:rsidP="0099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900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Recuerdo que cuando anuncié que me iba al noviciado, alguien comentó con sorna e ironía: “¿Es que no te gustan las chicas?” “Ni mucho </w:t>
      </w:r>
      <w:proofErr w:type="spellStart"/>
      <w:r w:rsidRPr="009900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menos</w:t>
      </w:r>
      <w:proofErr w:type="gramStart"/>
      <w:r w:rsidRPr="009900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,claro</w:t>
      </w:r>
      <w:proofErr w:type="spellEnd"/>
      <w:proofErr w:type="gramEnd"/>
      <w:r w:rsidRPr="009900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queme atraen”, respondí molesto por la broma y protesté diciendo que no es condición para elegir este camino el ser insensible, frígido, inhumano o asexuado. </w:t>
      </w:r>
    </w:p>
    <w:p w:rsidR="009900B3" w:rsidRPr="009900B3" w:rsidRDefault="009900B3" w:rsidP="0099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900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Hoy lo expresaría más matizada y serenamente diciendo: Tanto una persona de orientación heterosexual, como es mi caso, o una persona de orientación homosexual o incluso asexual, lo que debe plantearse antes de optar por este camino es si está decidida a crecer en la integración de su </w:t>
      </w:r>
      <w:proofErr w:type="spellStart"/>
      <w:r w:rsidRPr="009900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sexcualidad</w:t>
      </w:r>
      <w:proofErr w:type="spellEnd"/>
      <w:r w:rsidRPr="009900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en su personalidad, con el fin de capacitarse para tratar con naturalidad, cariño, madurez y sin </w:t>
      </w:r>
      <w:proofErr w:type="spellStart"/>
      <w:r w:rsidRPr="009900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acomlejamientos</w:t>
      </w:r>
      <w:proofErr w:type="spellEnd"/>
      <w:r w:rsidRPr="009900B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, con hombres y mujeres diversos.</w:t>
      </w:r>
    </w:p>
    <w:p w:rsidR="00BB0634" w:rsidRDefault="00BB0634"/>
    <w:sectPr w:rsidR="00BB0634" w:rsidSect="00BB06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00B3"/>
    <w:rsid w:val="009900B3"/>
    <w:rsid w:val="00BB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634"/>
  </w:style>
  <w:style w:type="paragraph" w:styleId="Ttulo3">
    <w:name w:val="heading 3"/>
    <w:basedOn w:val="Normal"/>
    <w:link w:val="Ttulo3Car"/>
    <w:uiPriority w:val="9"/>
    <w:qFormat/>
    <w:rsid w:val="009900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900B3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9900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ogs.periodistadigital.com/vivirypensarenlafrontera.php/2008/03/17/p15165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1583</Characters>
  <Application>Microsoft Office Word</Application>
  <DocSecurity>0</DocSecurity>
  <Lines>13</Lines>
  <Paragraphs>3</Paragraphs>
  <ScaleCrop>false</ScaleCrop>
  <Company>Windows uE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 MARTIN GUBÍA</dc:creator>
  <cp:keywords/>
  <dc:description/>
  <cp:lastModifiedBy>FERNANDO SAN MARTIN GUBÍA</cp:lastModifiedBy>
  <cp:revision>1</cp:revision>
  <dcterms:created xsi:type="dcterms:W3CDTF">2008-03-21T19:13:00Z</dcterms:created>
  <dcterms:modified xsi:type="dcterms:W3CDTF">2008-03-21T19:14:00Z</dcterms:modified>
</cp:coreProperties>
</file>